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pPr>
      <w:r w:rsidDel="00000000" w:rsidR="00000000" w:rsidRPr="00000000">
        <w:rPr>
          <w:rFonts w:ascii="Geneva" w:cs="Geneva" w:eastAsia="Geneva" w:hAnsi="Geneva"/>
          <w:vertAlign w:val="baseline"/>
          <w:rtl w:val="0"/>
        </w:rPr>
        <w:t xml:space="preserve">Notice of the Monday, October 13</w:t>
      </w:r>
      <w:r w:rsidDel="00000000" w:rsidR="00000000" w:rsidRPr="00000000">
        <w:rPr>
          <w:rFonts w:ascii="Geneva" w:cs="Geneva" w:eastAsia="Geneva" w:hAnsi="Geneva"/>
          <w:vertAlign w:val="superscript"/>
          <w:rtl w:val="0"/>
        </w:rPr>
        <w:t xml:space="preserve">th</w:t>
      </w:r>
      <w:r w:rsidDel="00000000" w:rsidR="00000000" w:rsidRPr="00000000">
        <w:rPr>
          <w:rFonts w:ascii="Geneva" w:cs="Geneva" w:eastAsia="Geneva" w:hAnsi="Geneva"/>
          <w:vertAlign w:val="baseline"/>
          <w:rtl w:val="0"/>
        </w:rPr>
        <w:t xml:space="preserve">, 2008, 12:00 p.m. special meeting of the Board of Education of School Distrcit 73-0017, of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pPr>
      <w:r w:rsidDel="00000000" w:rsidR="00000000" w:rsidRPr="00000000">
        <w:rPr>
          <w:rFonts w:ascii="Geneva" w:cs="Geneva" w:eastAsia="Geneva" w:hAnsi="Geneva"/>
          <w:b w:val="1"/>
          <w:i w:val="1"/>
          <w:sz w:val="20"/>
          <w:szCs w:val="20"/>
          <w:vertAlign w:val="baseline"/>
          <w:rtl w:val="0"/>
        </w:rPr>
        <w:t xml:space="preserve">“It Is the mission of McCook Public Schools to equip all students to succeed in a complex global society</w:t>
      </w:r>
      <w:r w:rsidDel="00000000" w:rsidR="00000000" w:rsidRPr="00000000">
        <w:rPr>
          <w:rFonts w:ascii="Geneva" w:cs="Geneva" w:eastAsia="Geneva" w:hAnsi="Geneva"/>
          <w:b w:val="1"/>
          <w:i w:val="1"/>
          <w:sz w:val="28"/>
          <w:szCs w:val="28"/>
          <w:vertAlign w:val="baseline"/>
          <w:rtl w:val="0"/>
        </w:rPr>
        <w:t xml:space="preserv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orgia" w:cs="Georgia" w:eastAsia="Georgia" w:hAnsi="Georgia"/>
          <w:sz w:val="20"/>
          <w:szCs w:val="20"/>
          <w:u w:val="none"/>
          <w:vertAlign w:val="baseline"/>
          <w:rtl w:val="0"/>
        </w:rPr>
        <w:t xml:space="preserve">SPECIAL MEETING MINUTES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1"/>
        </w:numPr>
        <w:ind w:right="-180" w:firstLine="0"/>
        <w:contextualSpacing w:val="1"/>
      </w:pPr>
      <w:r w:rsidDel="00000000" w:rsidR="00000000" w:rsidRPr="00000000">
        <w:rPr>
          <w:rFonts w:ascii="Cambria" w:cs="Cambria" w:eastAsia="Cambria" w:hAnsi="Cambria"/>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1"/>
        </w:numPr>
        <w:ind w:left="1980" w:right="-180" w:hanging="360"/>
        <w:contextualSpacing w:val="1"/>
      </w:pPr>
      <w:r w:rsidDel="00000000" w:rsidR="00000000" w:rsidRPr="00000000">
        <w:rPr>
          <w:rFonts w:ascii="Cambria" w:cs="Cambria" w:eastAsia="Cambria" w:hAnsi="Cambria"/>
          <w:u w:val="none"/>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Present:  Mrs. Lyons, Mr. Messersmith, Mr. Shields, Mr. Bredvick, Mr. Gonzales</w:t>
      </w:r>
    </w:p>
    <w:p w:rsidR="00000000" w:rsidDel="00000000" w:rsidP="00000000" w:rsidRDefault="00000000" w:rsidRPr="00000000">
      <w:pPr>
        <w:pStyle w:val="Heading6"/>
        <w:keepNext w:val="0"/>
        <w:keepLines w:val="0"/>
        <w:widowControl w:val="0"/>
        <w:numPr>
          <w:ilvl w:val="1"/>
          <w:numId w:val="1"/>
        </w:numPr>
        <w:ind w:firstLine="0"/>
        <w:contextualSpacing w:val="1"/>
      </w:pPr>
      <w:r w:rsidDel="00000000" w:rsidR="00000000" w:rsidRPr="00000000">
        <w:rPr>
          <w:rFonts w:ascii="Cambria" w:cs="Cambria" w:eastAsia="Cambria" w:hAnsi="Cambria"/>
          <w:sz w:val="24"/>
          <w:szCs w:val="24"/>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1"/>
        </w:numPr>
        <w:ind w:firstLine="0"/>
        <w:contextualSpacing w:val="1"/>
      </w:pPr>
      <w:r w:rsidDel="00000000" w:rsidR="00000000" w:rsidRPr="00000000">
        <w:rPr>
          <w:rFonts w:ascii="Cambria" w:cs="Cambria" w:eastAsia="Cambria" w:hAnsi="Cambria"/>
          <w:sz w:val="24"/>
          <w:szCs w:val="24"/>
          <w:u w:val="none"/>
          <w:vertAlign w:val="baseline"/>
          <w:rtl w:val="0"/>
        </w:rPr>
        <w:t xml:space="preserve">Pledge of Allegiance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firstLine="0"/>
        <w:contextualSpacing w:val="1"/>
      </w:pPr>
      <w:r w:rsidDel="00000000" w:rsidR="00000000" w:rsidRPr="00000000">
        <w:rPr>
          <w:rFonts w:ascii="Cambria" w:cs="Cambria" w:eastAsia="Cambria" w:hAnsi="Cambria"/>
          <w:u w:val="none"/>
          <w:vertAlign w:val="baseline"/>
          <w:rtl w:val="0"/>
        </w:rPr>
        <w:t xml:space="preserve">Marcia Herring – NASB – Superintendent Search Process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Marcia Herring from the NASB talked to the board about the superintendent search she will be conducting for them.  The timeline was discussed with the selection to be done by the February board meeting.  Advertising venues and interview process was also discussed.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Motion Gonzales, seconded by Lyons, to “go into executive session with no action to be taken.”</w:t>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Ayes:  Lyons, Messersmith, Shields, Bredvick, Gonzales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Motion:  Carried 5-0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Motion Bredvick, seconded by Messersmith, to “come out of executive session with no action having been taken.”</w:t>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Ayes:  Lyons, Messersmith, Shields, Bredvick,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Motion:  Carried 5-0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firstLine="0"/>
        <w:contextualSpacing w:val="1"/>
      </w:pPr>
      <w:r w:rsidDel="00000000" w:rsidR="00000000" w:rsidRPr="00000000">
        <w:rPr>
          <w:rFonts w:ascii="Cambria" w:cs="Cambria" w:eastAsia="Cambria" w:hAnsi="Cambria"/>
          <w:u w:val="none"/>
          <w:vertAlign w:val="baseline"/>
          <w:rtl w:val="0"/>
        </w:rPr>
        <w:t xml:space="preserve">Adjournment by President Shields.</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vertAlign w:val="baseline"/>
          <w:rtl w:val="0"/>
        </w:rPr>
        <w:t xml:space="preserve">     </w:t>
        <w:tab/>
        <w:t xml:space="preserve">   </w:t>
        <w:tab/>
        <w:t xml:space="preserve">      </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mbr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tl w:val="0"/>
      </w:rPr>
    </w:r>
  </w:p>
  <w:tbl>
    <w:tblPr>
      <w:tblStyle w:val="Table1"/>
      <w:bidi w:val="0"/>
      <w:tblW w:w="5000.0" w:type="dxa"/>
      <w:jc w:val="left"/>
      <w:tblLayout w:type="fixed"/>
      <w:tblLook w:val="0600"/>
    </w:tblPr>
    <w:tblGrid>
      <w:gridCol w:w="500"/>
      <w:gridCol w:w="4500"/>
      <w:tblGridChange w:id="0">
        <w:tblGrid>
          <w:gridCol w:w="500"/>
          <w:gridCol w:w="4500"/>
        </w:tblGrid>
      </w:tblGridChange>
    </w:tblGrid>
    <w:tr>
      <w:tc>
        <w:tcPr>
          <w:tcMar>
            <w:top w:w="72.0" w:type="dxa"/>
            <w:left w:w="115.0" w:type="dxa"/>
            <w:bottom w:w="72.0" w:type="dxa"/>
            <w:right w:w="115.0" w:type="dxa"/>
          </w:tcMar>
        </w:tcPr>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jc w:val="right"/>
          </w:pPr>
          <w:fldSimple w:instr="PAGE" w:fldLock="0" w:dirty="0">
            <w:r w:rsidDel="00000000" w:rsidR="00000000" w:rsidRPr="00000000">
              <w:rPr>
                <w:rFonts w:ascii="Times New Roman" w:cs="Times New Roman" w:eastAsia="Times New Roman" w:hAnsi="Times New Roman"/>
                <w:sz w:val="24"/>
                <w:szCs w:val="24"/>
                <w:vertAlign w:val="baseline"/>
              </w:rPr>
            </w:r>
          </w:fldSimple>
          <w:r w:rsidDel="00000000" w:rsidR="00000000" w:rsidRPr="00000000">
            <w:rPr>
              <w:rtl w:val="0"/>
            </w:rPr>
          </w:r>
        </w:p>
      </w:tc>
      <w:tc>
        <w:tcPr>
          <w:tcMar>
            <w:top w:w="72.0" w:type="dxa"/>
            <w:left w:w="115.0" w:type="dxa"/>
            <w:bottom w:w="72.0" w:type="dxa"/>
            <w:right w:w="115.0" w:type="dxa"/>
          </w:tcMar>
        </w:tcPr>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24"/>
              <w:szCs w:val="24"/>
              <w:vertAlign w:val="baseline"/>
              <w:rtl w:val="0"/>
            </w:rPr>
            <w:t xml:space="preserve">Call to Order | MPS</w:t>
          </w:r>
        </w:p>
      </w:tc>
    </w:tr>
  </w:tbl>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